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83D9" w14:textId="41F58788" w:rsidR="001727FE" w:rsidRDefault="0052357C" w:rsidP="00134CB1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pict w14:anchorId="121D4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75pt;margin-top:-79pt;width:603.4pt;height:853pt;z-index:-251658240;mso-position-horizontal-relative:text;mso-position-vertical-relative:text;mso-width-relative:page;mso-height-relative:page">
            <v:imagedata r:id="rId5" o:title="Diseño sin título (1)"/>
          </v:shape>
        </w:pict>
      </w:r>
      <w:r w:rsidR="00D51968">
        <w:rPr>
          <w:rFonts w:ascii="Arial" w:hAnsi="Arial" w:cs="Arial"/>
          <w:b/>
          <w:bCs/>
          <w:u w:val="single"/>
        </w:rPr>
        <w:t xml:space="preserve">INFORMACIÓN SOBRE </w:t>
      </w:r>
      <w:r w:rsidR="001B3013">
        <w:rPr>
          <w:rFonts w:ascii="Arial" w:hAnsi="Arial" w:cs="Arial"/>
          <w:b/>
          <w:bCs/>
          <w:u w:val="single"/>
        </w:rPr>
        <w:t>EL CONVENIO</w:t>
      </w:r>
      <w:r w:rsidR="00C65E52">
        <w:rPr>
          <w:rFonts w:ascii="Arial" w:hAnsi="Arial" w:cs="Arial"/>
          <w:b/>
          <w:bCs/>
          <w:u w:val="single"/>
        </w:rPr>
        <w:t xml:space="preserve"> </w:t>
      </w:r>
    </w:p>
    <w:p w14:paraId="4C8B50DA" w14:textId="0B671F71" w:rsidR="00D51968" w:rsidRPr="00134CB1" w:rsidRDefault="00D51968" w:rsidP="00134CB1">
      <w:pPr>
        <w:jc w:val="center"/>
        <w:rPr>
          <w:rFonts w:ascii="Arial" w:hAnsi="Arial" w:cs="Arial"/>
          <w:b/>
          <w:bCs/>
          <w:u w:val="single"/>
        </w:rPr>
      </w:pPr>
    </w:p>
    <w:p w14:paraId="6F65EDF3" w14:textId="482564F2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-Posibles </w:t>
      </w:r>
      <w:r w:rsidRPr="00473FD8">
        <w:rPr>
          <w:rFonts w:ascii="Arial" w:hAnsi="Arial" w:cs="Arial"/>
          <w:b/>
          <w:bCs/>
          <w:color w:val="C00000"/>
        </w:rPr>
        <w:t>convalidaciones</w:t>
      </w:r>
      <w:r>
        <w:rPr>
          <w:rFonts w:ascii="Arial" w:hAnsi="Arial" w:cs="Arial"/>
        </w:rPr>
        <w:t xml:space="preserve">: </w:t>
      </w:r>
    </w:p>
    <w:p w14:paraId="3466867A" w14:textId="13182F91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60 créditos por</w:t>
      </w:r>
      <w:r w:rsidR="00B906D1">
        <w:rPr>
          <w:rFonts w:ascii="Arial" w:hAnsi="Arial" w:cs="Arial"/>
        </w:rPr>
        <w:t xml:space="preserve"> el título de Grado Superior de FP.</w:t>
      </w:r>
    </w:p>
    <w:p w14:paraId="5C41D242" w14:textId="0A4C84BC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36 créditos por experiencia profesional y títulos propios.</w:t>
      </w:r>
    </w:p>
    <w:p w14:paraId="642C02F2" w14:textId="06599C8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Por un segundo ciclo formativo de grado superior se podrían obtener más convalidaciones.</w:t>
      </w:r>
    </w:p>
    <w:p w14:paraId="0779D702" w14:textId="131C8534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Las prácticas, en ciertos casos, se pueden reconocer por las realizadas en FP.</w:t>
      </w:r>
    </w:p>
    <w:p w14:paraId="683A1A14" w14:textId="71C56E62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La universidad realiza un estudio gratuito de reconocimiento de créditos y sin compromiso alguno.</w:t>
      </w:r>
    </w:p>
    <w:p w14:paraId="18074D81" w14:textId="4CE758B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Si en las asignaturas convalidades figura la calificación, se mantiene. En caso contrario, en la convalidación figurará “apto”.</w:t>
      </w:r>
    </w:p>
    <w:p w14:paraId="6B351857" w14:textId="256B1703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g) El TFG no se convalida.</w:t>
      </w:r>
    </w:p>
    <w:p w14:paraId="6EF3B092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Los estudios se organizan por </w:t>
      </w:r>
      <w:r w:rsidRPr="00473FD8">
        <w:rPr>
          <w:rFonts w:ascii="Arial" w:hAnsi="Arial" w:cs="Arial"/>
          <w:b/>
          <w:bCs/>
          <w:color w:val="C00000"/>
        </w:rPr>
        <w:t>trimestres</w:t>
      </w:r>
      <w:r>
        <w:rPr>
          <w:rFonts w:ascii="Arial" w:hAnsi="Arial" w:cs="Arial"/>
        </w:rPr>
        <w:t xml:space="preserve">. </w:t>
      </w:r>
    </w:p>
    <w:p w14:paraId="15C9D1B2" w14:textId="576C7A60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Se podría comenzar en marzo</w:t>
      </w:r>
      <w:r w:rsidR="00B906D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 No obstante, te podrías incorporar en cualquier momento.</w:t>
      </w:r>
    </w:p>
    <w:p w14:paraId="7A7E487E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Los trimestres comienzan en: septiembre, enero y marzo.</w:t>
      </w:r>
    </w:p>
    <w:p w14:paraId="59AFF7C4" w14:textId="2EBE77B8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3FD8">
        <w:rPr>
          <w:rFonts w:ascii="Arial" w:hAnsi="Arial" w:cs="Arial"/>
          <w:b/>
          <w:bCs/>
          <w:color w:val="C00000"/>
        </w:rPr>
        <w:t>Evaluación</w:t>
      </w:r>
      <w:r>
        <w:rPr>
          <w:rFonts w:ascii="Arial" w:hAnsi="Arial" w:cs="Arial"/>
        </w:rPr>
        <w:t>: puedes elegir en cada una de las asignaturas uno de estos dos tipos de evaluación:</w:t>
      </w:r>
    </w:p>
    <w:p w14:paraId="4EC10CEB" w14:textId="309466A3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Continua: trabajo</w:t>
      </w:r>
      <w:r w:rsidR="00B906D1">
        <w:rPr>
          <w:rFonts w:ascii="Arial" w:hAnsi="Arial" w:cs="Arial"/>
        </w:rPr>
        <w:t>s variados</w:t>
      </w:r>
      <w:r>
        <w:rPr>
          <w:rFonts w:ascii="Arial" w:hAnsi="Arial" w:cs="Arial"/>
        </w:rPr>
        <w:t xml:space="preserve"> con una validez del 60% y examen un 40%.</w:t>
      </w:r>
    </w:p>
    <w:p w14:paraId="5F1970BB" w14:textId="5705EAED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Final: </w:t>
      </w:r>
      <w:r w:rsidR="00B906D1">
        <w:rPr>
          <w:rFonts w:ascii="Arial" w:hAnsi="Arial" w:cs="Arial"/>
        </w:rPr>
        <w:t xml:space="preserve">solo un </w:t>
      </w:r>
      <w:r>
        <w:rPr>
          <w:rFonts w:ascii="Arial" w:hAnsi="Arial" w:cs="Arial"/>
        </w:rPr>
        <w:t>trabajo</w:t>
      </w:r>
      <w:r w:rsidR="00B906D1">
        <w:rPr>
          <w:rFonts w:ascii="Arial" w:hAnsi="Arial" w:cs="Arial"/>
        </w:rPr>
        <w:t xml:space="preserve"> final</w:t>
      </w:r>
      <w:r>
        <w:rPr>
          <w:rFonts w:ascii="Arial" w:hAnsi="Arial" w:cs="Arial"/>
        </w:rPr>
        <w:t xml:space="preserve"> 50% y examen 50%.</w:t>
      </w:r>
    </w:p>
    <w:p w14:paraId="6E069C35" w14:textId="77777777" w:rsidR="001727FE" w:rsidRDefault="001727FE" w:rsidP="001727FE">
      <w:pPr>
        <w:jc w:val="both"/>
        <w:rPr>
          <w:rFonts w:ascii="Arial" w:hAnsi="Arial" w:cs="Arial"/>
        </w:rPr>
      </w:pPr>
      <w:r w:rsidRPr="00473FD8">
        <w:rPr>
          <w:rFonts w:ascii="Arial" w:hAnsi="Arial" w:cs="Arial"/>
          <w:b/>
          <w:bCs/>
          <w:color w:val="C00000"/>
        </w:rPr>
        <w:t>Atención</w:t>
      </w:r>
      <w:r>
        <w:rPr>
          <w:rFonts w:ascii="Arial" w:hAnsi="Arial" w:cs="Arial"/>
        </w:rPr>
        <w:t xml:space="preserve">: </w:t>
      </w:r>
    </w:p>
    <w:p w14:paraId="0EA39B23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Cada asignatura consta de 6 créditos. Un crédito oscila entre 25 y 30 horas de trabajo.</w:t>
      </w:r>
    </w:p>
    <w:p w14:paraId="35834730" w14:textId="53D1B2F6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Si apruebas el trabajo y suspendes el examen, te guardan la calificación aprobada. En caso inverso, no.</w:t>
      </w:r>
    </w:p>
    <w:p w14:paraId="084EBC21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Puedes cursar un máximo de 90 créditos por trimestre.</w:t>
      </w:r>
    </w:p>
    <w:p w14:paraId="4F940099" w14:textId="46E33231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Debes obtener un mínimo de un 4 en cada una de las partes</w:t>
      </w:r>
      <w:r w:rsidR="00B906D1">
        <w:rPr>
          <w:rFonts w:ascii="Arial" w:hAnsi="Arial" w:cs="Arial"/>
        </w:rPr>
        <w:t xml:space="preserve"> (trabajo y examen)</w:t>
      </w:r>
      <w:r>
        <w:rPr>
          <w:rFonts w:ascii="Arial" w:hAnsi="Arial" w:cs="Arial"/>
        </w:rPr>
        <w:t>, y la media debe ser igual o superior al 5 para poder aprobar la asignatura.</w:t>
      </w:r>
    </w:p>
    <w:p w14:paraId="7BE7D9C6" w14:textId="4CD376AB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Para poder titular debes tener un B1 en alguno de los idiomas reconocidos por el MCERL. En caso de no tenerlo, la propia universidad tiene exámenes propios online.</w:t>
      </w:r>
      <w:r w:rsidR="00A906D8">
        <w:rPr>
          <w:rFonts w:ascii="Arial" w:hAnsi="Arial" w:cs="Arial"/>
        </w:rPr>
        <w:t xml:space="preserve"> Se recomienda matricularse al principio.</w:t>
      </w:r>
    </w:p>
    <w:p w14:paraId="089A8C3A" w14:textId="2D1EFBD0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Todos los exámenes son presenciales</w:t>
      </w:r>
      <w:r w:rsidR="00B906D1">
        <w:rPr>
          <w:rFonts w:ascii="Arial" w:hAnsi="Arial" w:cs="Arial"/>
        </w:rPr>
        <w:t xml:space="preserve"> en Pamplona.</w:t>
      </w:r>
    </w:p>
    <w:p w14:paraId="2C0233F6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g) Los exámenes son una fecha única.</w:t>
      </w:r>
    </w:p>
    <w:p w14:paraId="137F192B" w14:textId="1312D542" w:rsidR="001727FE" w:rsidRDefault="00B906D1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727FE">
        <w:rPr>
          <w:rFonts w:ascii="Arial" w:hAnsi="Arial" w:cs="Arial"/>
        </w:rPr>
        <w:t>) Los exámenes habitualmente se realizan los viernes por la tarde, sábados y domingos.</w:t>
      </w:r>
    </w:p>
    <w:p w14:paraId="0DF53C59" w14:textId="23E40313" w:rsidR="001727FE" w:rsidRDefault="00B906D1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727FE">
        <w:rPr>
          <w:rFonts w:ascii="Arial" w:hAnsi="Arial" w:cs="Arial"/>
        </w:rPr>
        <w:t xml:space="preserve">) Hay una convocatoria extraordinaria en julio. </w:t>
      </w:r>
    </w:p>
    <w:p w14:paraId="7D56B356" w14:textId="77777777" w:rsidR="00B906D1" w:rsidRDefault="00B906D1" w:rsidP="001727FE">
      <w:pPr>
        <w:jc w:val="both"/>
        <w:rPr>
          <w:rFonts w:ascii="Arial" w:hAnsi="Arial" w:cs="Arial"/>
        </w:rPr>
      </w:pPr>
    </w:p>
    <w:p w14:paraId="656EDCCA" w14:textId="77777777" w:rsidR="00473FD8" w:rsidRDefault="00473FD8" w:rsidP="001727FE">
      <w:pPr>
        <w:jc w:val="both"/>
        <w:rPr>
          <w:rFonts w:ascii="Arial" w:hAnsi="Arial" w:cs="Arial"/>
        </w:rPr>
      </w:pPr>
    </w:p>
    <w:p w14:paraId="1418DEE1" w14:textId="77777777" w:rsidR="001727FE" w:rsidRDefault="001727FE" w:rsidP="001727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-</w:t>
      </w:r>
      <w:r w:rsidRPr="00473FD8">
        <w:rPr>
          <w:rFonts w:ascii="Arial" w:hAnsi="Arial" w:cs="Arial"/>
          <w:b/>
          <w:bCs/>
          <w:color w:val="C00000"/>
        </w:rPr>
        <w:t>Precios</w:t>
      </w:r>
      <w:r>
        <w:rPr>
          <w:rFonts w:ascii="Arial" w:hAnsi="Arial" w:cs="Arial"/>
          <w:b/>
          <w:bCs/>
        </w:rPr>
        <w:t xml:space="preserve">: </w:t>
      </w:r>
    </w:p>
    <w:p w14:paraId="192B083A" w14:textId="76D9E203" w:rsidR="001727FE" w:rsidRDefault="002F3B72" w:rsidP="001727FE">
      <w:pPr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21D401C" wp14:editId="75A8A36F">
            <wp:simplePos x="0" y="0"/>
            <wp:positionH relativeFrom="column">
              <wp:posOffset>-1009523</wp:posOffset>
            </wp:positionH>
            <wp:positionV relativeFrom="paragraph">
              <wp:posOffset>-927227</wp:posOffset>
            </wp:positionV>
            <wp:extent cx="7827264" cy="10833100"/>
            <wp:effectExtent l="0" t="0" r="0" b="0"/>
            <wp:wrapNone/>
            <wp:docPr id="1" name="Imagen 1" descr="C:\Users\Informatico\AppData\Local\Microsoft\Windows\INetCache\Content.Word\Diseño sin títu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co\AppData\Local\Microsoft\Windows\INetCache\Content.Word\Diseño sin títul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774" cy="108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FE" w:rsidRPr="00A106E5">
        <w:rPr>
          <w:rFonts w:ascii="Arial" w:hAnsi="Arial" w:cs="Arial"/>
        </w:rPr>
        <w:t>a)</w:t>
      </w:r>
      <w:r w:rsidR="001727FE">
        <w:rPr>
          <w:rFonts w:ascii="Arial" w:hAnsi="Arial" w:cs="Arial"/>
          <w:b/>
          <w:bCs/>
        </w:rPr>
        <w:t xml:space="preserve"> </w:t>
      </w:r>
      <w:r w:rsidR="001727FE" w:rsidRPr="00A106E5">
        <w:rPr>
          <w:rFonts w:ascii="Arial" w:hAnsi="Arial" w:cs="Arial"/>
        </w:rPr>
        <w:t>D</w:t>
      </w:r>
      <w:r w:rsidR="001727FE">
        <w:rPr>
          <w:rFonts w:ascii="Arial" w:hAnsi="Arial" w:cs="Arial"/>
        </w:rPr>
        <w:t>ependerán del grado que elijas. Aproximadamente es una media de 64 euros por crédito (todo incluido).</w:t>
      </w:r>
    </w:p>
    <w:p w14:paraId="22E74C2C" w14:textId="5E7E7798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Los afiliados/as </w:t>
      </w:r>
      <w:r w:rsidR="00B906D1">
        <w:rPr>
          <w:rFonts w:ascii="Arial" w:hAnsi="Arial" w:cs="Arial"/>
        </w:rPr>
        <w:t xml:space="preserve">a AFAPNA </w:t>
      </w:r>
      <w:r>
        <w:rPr>
          <w:rFonts w:ascii="Arial" w:hAnsi="Arial" w:cs="Arial"/>
        </w:rPr>
        <w:t>tienen un descuento del 20%.</w:t>
      </w:r>
    </w:p>
    <w:p w14:paraId="1E62092E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Por pronto pago hay un descuento adicional del 5%.</w:t>
      </w:r>
    </w:p>
    <w:p w14:paraId="69192A64" w14:textId="77777777" w:rsidR="00473FD8" w:rsidRDefault="00473FD8" w:rsidP="001727FE">
      <w:pPr>
        <w:jc w:val="both"/>
        <w:rPr>
          <w:rFonts w:ascii="Arial" w:hAnsi="Arial" w:cs="Arial"/>
        </w:rPr>
      </w:pPr>
    </w:p>
    <w:p w14:paraId="3206F158" w14:textId="1248EB2E" w:rsidR="001727FE" w:rsidRDefault="001727FE" w:rsidP="001727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SIMULAC</w:t>
      </w:r>
      <w:r w:rsidR="00FA7160">
        <w:rPr>
          <w:rFonts w:ascii="Arial" w:hAnsi="Arial" w:cs="Arial"/>
          <w:b/>
          <w:bCs/>
        </w:rPr>
        <w:t>IÓN</w:t>
      </w:r>
      <w:r w:rsidR="0073176F">
        <w:rPr>
          <w:rFonts w:ascii="Arial" w:hAnsi="Arial" w:cs="Arial"/>
          <w:b/>
          <w:bCs/>
        </w:rPr>
        <w:t xml:space="preserve"> DE PLAN DE PLAN ESTUDIOS</w:t>
      </w:r>
      <w:r>
        <w:rPr>
          <w:rFonts w:ascii="Arial" w:hAnsi="Arial" w:cs="Arial"/>
          <w:b/>
          <w:bCs/>
        </w:rPr>
        <w:t>:</w:t>
      </w:r>
    </w:p>
    <w:p w14:paraId="057C2595" w14:textId="77777777" w:rsidR="00473FD8" w:rsidRDefault="00473FD8" w:rsidP="001727FE">
      <w:pPr>
        <w:jc w:val="both"/>
        <w:rPr>
          <w:rFonts w:ascii="Arial" w:hAnsi="Arial" w:cs="Arial"/>
          <w:b/>
          <w:bCs/>
        </w:rPr>
      </w:pPr>
    </w:p>
    <w:p w14:paraId="4F658952" w14:textId="77777777" w:rsidR="001727FE" w:rsidRDefault="001727FE" w:rsidP="0017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te matriculas en marzo y te han reconocido los 60 créditos por Real Decreto, y los 36 por experiencia profesional y títulos propios….</w:t>
      </w:r>
    </w:p>
    <w:p w14:paraId="0551EC27" w14:textId="1B65C218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marzo a junio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3: 18 créditos</w:t>
      </w:r>
    </w:p>
    <w:p w14:paraId="32DD5415" w14:textId="3F7DBA46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52357C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a diciembre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3: 18 créditos</w:t>
      </w:r>
    </w:p>
    <w:p w14:paraId="6FEF8124" w14:textId="5F4F9F5C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enero a marzo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4. 18 créditos</w:t>
      </w:r>
    </w:p>
    <w:p w14:paraId="523A4846" w14:textId="28F671D4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marzo a junio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4: 18 créditos</w:t>
      </w:r>
    </w:p>
    <w:p w14:paraId="20F38B8F" w14:textId="35FFEE37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septiembre a diciembre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4: 18 créditos</w:t>
      </w:r>
    </w:p>
    <w:p w14:paraId="3A3DB688" w14:textId="42526EC0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enero a marzo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5: 18 créditos</w:t>
      </w:r>
    </w:p>
    <w:p w14:paraId="6C90411E" w14:textId="1FF36E41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marzo a junio del </w:t>
      </w:r>
      <w:r w:rsidR="00B906D1">
        <w:rPr>
          <w:rFonts w:ascii="Arial" w:hAnsi="Arial" w:cs="Arial"/>
        </w:rPr>
        <w:t>20</w:t>
      </w:r>
      <w:r>
        <w:rPr>
          <w:rFonts w:ascii="Arial" w:hAnsi="Arial" w:cs="Arial"/>
        </w:rPr>
        <w:t>25: 18 créditos</w:t>
      </w:r>
    </w:p>
    <w:p w14:paraId="751F0133" w14:textId="520A86D4" w:rsidR="001727FE" w:rsidRDefault="001727FE" w:rsidP="001727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septiembre a diciembre del 2</w:t>
      </w:r>
      <w:r w:rsidR="00B906D1">
        <w:rPr>
          <w:rFonts w:ascii="Arial" w:hAnsi="Arial" w:cs="Arial"/>
        </w:rPr>
        <w:t>02</w:t>
      </w:r>
      <w:r>
        <w:rPr>
          <w:rFonts w:ascii="Arial" w:hAnsi="Arial" w:cs="Arial"/>
        </w:rPr>
        <w:t>5: 18 créditos.</w:t>
      </w:r>
    </w:p>
    <w:p w14:paraId="417DF18C" w14:textId="7C4A4253" w:rsidR="001727FE" w:rsidRDefault="001727FE" w:rsidP="001727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 decir, para el 19 de enero de 2026, si apruebas todo (nos falta por confirmar si con una asignatura suspensa se podría titular)</w:t>
      </w:r>
      <w:r w:rsidR="00B906D1">
        <w:rPr>
          <w:rFonts w:ascii="Arial" w:hAnsi="Arial" w:cs="Arial"/>
        </w:rPr>
        <w:t xml:space="preserve"> tendrías finalizado el grado universitario.</w:t>
      </w:r>
    </w:p>
    <w:p w14:paraId="3A34CF07" w14:textId="77777777" w:rsidR="00C65E52" w:rsidRDefault="00C65E52" w:rsidP="001727FE">
      <w:pPr>
        <w:ind w:left="360"/>
        <w:jc w:val="both"/>
        <w:rPr>
          <w:rFonts w:ascii="Arial" w:hAnsi="Arial" w:cs="Arial"/>
        </w:rPr>
      </w:pPr>
    </w:p>
    <w:p w14:paraId="1E95ED4C" w14:textId="6E24A0CD" w:rsidR="00C65E52" w:rsidRDefault="00C65E52" w:rsidP="001727FE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4A4742">
        <w:rPr>
          <w:rFonts w:ascii="Arial" w:hAnsi="Arial" w:cs="Arial"/>
          <w:b/>
          <w:bCs/>
        </w:rPr>
        <w:t>NECESITAS</w:t>
      </w:r>
      <w:r>
        <w:rPr>
          <w:rFonts w:ascii="Arial" w:hAnsi="Arial" w:cs="Arial"/>
          <w:b/>
          <w:bCs/>
        </w:rPr>
        <w:t xml:space="preserve"> MÁS INFORMACIÓN</w:t>
      </w:r>
      <w:r w:rsidR="004A4742">
        <w:rPr>
          <w:rFonts w:ascii="Arial" w:hAnsi="Arial" w:cs="Arial"/>
          <w:b/>
          <w:bCs/>
        </w:rPr>
        <w:t>, PONTE EN CONTACTO CON NOSOTROS/AS:</w:t>
      </w:r>
    </w:p>
    <w:p w14:paraId="57748DA2" w14:textId="4815EE1C" w:rsidR="004A4742" w:rsidRPr="0047787C" w:rsidRDefault="004A4742" w:rsidP="001727FE">
      <w:pPr>
        <w:ind w:left="360"/>
        <w:jc w:val="both"/>
        <w:rPr>
          <w:rFonts w:ascii="Arial" w:hAnsi="Arial" w:cs="Arial"/>
        </w:rPr>
      </w:pPr>
      <w:r w:rsidRPr="0047787C">
        <w:rPr>
          <w:rFonts w:ascii="Arial" w:hAnsi="Arial" w:cs="Arial"/>
        </w:rPr>
        <w:t>TELÉFONO:</w:t>
      </w:r>
      <w:r w:rsidR="0047787C" w:rsidRPr="0047787C">
        <w:rPr>
          <w:rFonts w:ascii="Arial" w:hAnsi="Arial" w:cs="Arial"/>
        </w:rPr>
        <w:t xml:space="preserve"> 948220368</w:t>
      </w:r>
    </w:p>
    <w:p w14:paraId="54E5F3E6" w14:textId="796A76C9" w:rsidR="0047787C" w:rsidRPr="0052357C" w:rsidRDefault="0047787C" w:rsidP="001727FE">
      <w:pPr>
        <w:ind w:left="360"/>
        <w:jc w:val="both"/>
        <w:rPr>
          <w:rFonts w:ascii="Arial" w:hAnsi="Arial" w:cs="Arial"/>
        </w:rPr>
      </w:pPr>
      <w:r w:rsidRPr="0052357C">
        <w:rPr>
          <w:rFonts w:ascii="Arial" w:hAnsi="Arial" w:cs="Arial"/>
        </w:rPr>
        <w:t>E-MAIL: educacion@afapna.com</w:t>
      </w:r>
    </w:p>
    <w:p w14:paraId="06BA8426" w14:textId="77777777" w:rsidR="00473FD8" w:rsidRPr="0052357C" w:rsidRDefault="00473FD8" w:rsidP="001727FE">
      <w:pPr>
        <w:ind w:left="360"/>
        <w:jc w:val="both"/>
        <w:rPr>
          <w:rFonts w:ascii="Arial" w:hAnsi="Arial" w:cs="Arial"/>
        </w:rPr>
      </w:pPr>
    </w:p>
    <w:p w14:paraId="4E3EFE00" w14:textId="77777777" w:rsidR="00DE7771" w:rsidRPr="0052357C" w:rsidRDefault="00DE7771"/>
    <w:sectPr w:rsidR="00DE7771" w:rsidRPr="00523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0925"/>
    <w:multiLevelType w:val="hybridMultilevel"/>
    <w:tmpl w:val="84C865AE"/>
    <w:lvl w:ilvl="0" w:tplc="7644A7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7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FE"/>
    <w:rsid w:val="00134CB1"/>
    <w:rsid w:val="001727FE"/>
    <w:rsid w:val="001B3013"/>
    <w:rsid w:val="002F3B72"/>
    <w:rsid w:val="003842D9"/>
    <w:rsid w:val="00473FD8"/>
    <w:rsid w:val="0047787C"/>
    <w:rsid w:val="004A4742"/>
    <w:rsid w:val="0052357C"/>
    <w:rsid w:val="0073176F"/>
    <w:rsid w:val="008D5F23"/>
    <w:rsid w:val="00A906D8"/>
    <w:rsid w:val="00B906D1"/>
    <w:rsid w:val="00C65E52"/>
    <w:rsid w:val="00D51968"/>
    <w:rsid w:val="00DE7771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DD7B2"/>
  <w15:chartTrackingRefBased/>
  <w15:docId w15:val="{7CD06C6B-A6F8-4AC5-85F4-A6E4F5B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Afapna It</dc:creator>
  <cp:keywords/>
  <dc:description/>
  <cp:lastModifiedBy>Afapna It</cp:lastModifiedBy>
  <cp:revision>16</cp:revision>
  <dcterms:created xsi:type="dcterms:W3CDTF">2023-01-17T09:08:00Z</dcterms:created>
  <dcterms:modified xsi:type="dcterms:W3CDTF">2023-01-18T10:39:00Z</dcterms:modified>
</cp:coreProperties>
</file>