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AD" w:rsidRPr="00CD1DCA" w:rsidRDefault="00823DAD" w:rsidP="00823DAD">
      <w:pPr>
        <w:tabs>
          <w:tab w:val="center" w:pos="3888"/>
        </w:tabs>
        <w:suppressAutoHyphens w:val="0"/>
        <w:spacing w:line="360" w:lineRule="auto"/>
        <w:ind w:left="720"/>
        <w:jc w:val="center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CD1DCA">
        <w:rPr>
          <w:rFonts w:ascii="Courier New" w:eastAsia="Times New Roman" w:hAnsi="Courier New" w:cs="Courier New"/>
          <w:kern w:val="0"/>
          <w:lang w:val="es-ES_tradnl" w:eastAsia="es-ES" w:bidi="ar-SA"/>
        </w:rPr>
        <w:t>ANEXO III</w:t>
      </w:r>
    </w:p>
    <w:p w:rsidR="00581BD8" w:rsidRPr="00CD1DCA" w:rsidRDefault="00581BD8" w:rsidP="00823DAD">
      <w:pPr>
        <w:tabs>
          <w:tab w:val="center" w:pos="3888"/>
        </w:tabs>
        <w:suppressAutoHyphens w:val="0"/>
        <w:spacing w:line="360" w:lineRule="auto"/>
        <w:ind w:left="720"/>
        <w:jc w:val="center"/>
        <w:rPr>
          <w:rFonts w:ascii="Courier New" w:eastAsia="Times New Roman" w:hAnsi="Courier New" w:cs="Courier New"/>
          <w:kern w:val="0"/>
          <w:lang w:val="es-ES_tradnl" w:eastAsia="es-ES" w:bidi="ar-SA"/>
        </w:rPr>
      </w:pPr>
    </w:p>
    <w:p w:rsidR="00823DAD" w:rsidRPr="00CD1DCA" w:rsidRDefault="00823DAD" w:rsidP="00823DAD">
      <w:pPr>
        <w:tabs>
          <w:tab w:val="center" w:pos="3888"/>
        </w:tabs>
        <w:suppressAutoHyphens w:val="0"/>
        <w:spacing w:line="360" w:lineRule="auto"/>
        <w:ind w:left="720"/>
        <w:jc w:val="center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 w:rsidRPr="00CD1DCA">
        <w:rPr>
          <w:rFonts w:ascii="Courier New" w:eastAsia="Times New Roman" w:hAnsi="Courier New" w:cs="Courier New"/>
          <w:kern w:val="0"/>
          <w:lang w:val="es-ES_tradnl" w:eastAsia="es-ES" w:bidi="ar-SA"/>
        </w:rPr>
        <w:t>Características de la prueba práctica</w:t>
      </w:r>
    </w:p>
    <w:p w:rsidR="001E123D" w:rsidRDefault="001E123D" w:rsidP="00CD1DCA">
      <w:p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</w:p>
    <w:p w:rsidR="001E123D" w:rsidRDefault="001E123D" w:rsidP="00CD1DCA">
      <w:p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</w:p>
    <w:p w:rsidR="001E123D" w:rsidRDefault="001E123D" w:rsidP="00CD1DCA">
      <w:p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>
        <w:rPr>
          <w:rFonts w:ascii="Courier New" w:eastAsia="Times New Roman" w:hAnsi="Courier New" w:cs="Courier New"/>
          <w:kern w:val="0"/>
          <w:lang w:val="es-ES_tradnl" w:eastAsia="es-ES" w:bidi="ar-SA"/>
        </w:rPr>
        <w:tab/>
        <w:t xml:space="preserve">      </w:t>
      </w:r>
      <w:r w:rsidR="00CD1DCA" w:rsidRPr="00CD1DCA">
        <w:rPr>
          <w:rFonts w:ascii="Courier New" w:eastAsia="Times New Roman" w:hAnsi="Courier New" w:cs="Courier New"/>
          <w:kern w:val="0"/>
          <w:lang w:val="es-ES_tradnl" w:eastAsia="es-ES" w:bidi="ar-SA"/>
        </w:rPr>
        <w:t>Constará de la resolución de un supuesto sobre distintas situaciones escolares propuestas por el Tribunal</w:t>
      </w:r>
      <w:r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 referentes a la especialidad</w:t>
      </w:r>
      <w:r w:rsidR="00CD1DCA" w:rsidRPr="00CD1DCA"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. </w:t>
      </w:r>
    </w:p>
    <w:p w:rsidR="001E123D" w:rsidRDefault="001E123D" w:rsidP="00CD1DCA">
      <w:pPr>
        <w:tabs>
          <w:tab w:val="center" w:pos="3888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</w:p>
    <w:p w:rsidR="001E123D" w:rsidRDefault="001E123D" w:rsidP="001E123D">
      <w:pPr>
        <w:tabs>
          <w:tab w:val="center" w:pos="3888"/>
        </w:tabs>
        <w:suppressAutoHyphens w:val="0"/>
        <w:spacing w:line="360" w:lineRule="auto"/>
        <w:ind w:firstLine="993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r>
        <w:rPr>
          <w:rFonts w:ascii="Courier New" w:eastAsia="Times New Roman" w:hAnsi="Courier New" w:cs="Courier New"/>
          <w:kern w:val="0"/>
          <w:lang w:val="es-ES_tradnl" w:eastAsia="es-ES" w:bidi="ar-SA"/>
        </w:rPr>
        <w:tab/>
      </w:r>
      <w:r w:rsidR="00CD1DCA" w:rsidRPr="00CD1DCA">
        <w:rPr>
          <w:rFonts w:ascii="Courier New" w:eastAsia="Times New Roman" w:hAnsi="Courier New" w:cs="Courier New"/>
          <w:kern w:val="0"/>
          <w:lang w:val="es-ES_tradnl" w:eastAsia="es-ES" w:bidi="ar-SA"/>
        </w:rPr>
        <w:t>Consistirá en responder por escrito</w:t>
      </w:r>
      <w:r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 (para la especialidad de </w:t>
      </w:r>
      <w:r>
        <w:rPr>
          <w:rFonts w:ascii="Courier New" w:eastAsia="Times New Roman" w:hAnsi="Courier New" w:cs="Courier New"/>
          <w:kern w:val="0"/>
          <w:lang w:val="es-ES_tradnl" w:eastAsia="es-ES" w:bidi="ar-SA"/>
        </w:rPr>
        <w:t>Lengua Extranjera Inglés</w:t>
      </w:r>
      <w:r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 en inglés, y para la especialidad de </w:t>
      </w:r>
      <w:proofErr w:type="gramStart"/>
      <w:r>
        <w:rPr>
          <w:rFonts w:ascii="Courier New" w:eastAsia="Times New Roman" w:hAnsi="Courier New" w:cs="Courier New"/>
          <w:kern w:val="0"/>
          <w:lang w:val="es-ES_tradnl" w:eastAsia="es-ES" w:bidi="ar-SA"/>
        </w:rPr>
        <w:t>Euskera</w:t>
      </w:r>
      <w:proofErr w:type="gramEnd"/>
      <w:r>
        <w:rPr>
          <w:rFonts w:ascii="Courier New" w:eastAsia="Times New Roman" w:hAnsi="Courier New" w:cs="Courier New"/>
          <w:kern w:val="0"/>
          <w:lang w:val="es-ES_tradnl" w:eastAsia="es-ES" w:bidi="ar-SA"/>
        </w:rPr>
        <w:t>-Navarra en euskera)</w:t>
      </w:r>
      <w:r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 </w:t>
      </w:r>
      <w:r w:rsidRPr="00CD1DCA">
        <w:rPr>
          <w:rFonts w:ascii="Courier New" w:eastAsia="Times New Roman" w:hAnsi="Courier New" w:cs="Courier New"/>
          <w:kern w:val="0"/>
          <w:lang w:val="es-ES_tradnl" w:eastAsia="es-ES" w:bidi="ar-SA"/>
        </w:rPr>
        <w:t>a</w:t>
      </w:r>
      <w:r w:rsidR="00CD1DCA" w:rsidRPr="00CD1DCA"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 cuestiones que se le planteen sobre una intervención razonada y fundamentada dentro del marco teórico y en relación con la normativa vigente de la especialidad en la Comunidad Foral de Navarra.</w:t>
      </w:r>
      <w:r>
        <w:rPr>
          <w:rFonts w:ascii="Courier New" w:eastAsia="Times New Roman" w:hAnsi="Courier New" w:cs="Courier New"/>
          <w:kern w:val="0"/>
          <w:lang w:val="es-ES_tradnl" w:eastAsia="es-ES" w:bidi="ar-SA"/>
        </w:rPr>
        <w:t xml:space="preserve"> </w:t>
      </w:r>
    </w:p>
    <w:p w:rsidR="001E123D" w:rsidRDefault="001E123D" w:rsidP="001E123D">
      <w:pPr>
        <w:tabs>
          <w:tab w:val="center" w:pos="3888"/>
        </w:tabs>
        <w:suppressAutoHyphens w:val="0"/>
        <w:spacing w:line="360" w:lineRule="auto"/>
        <w:ind w:firstLine="993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</w:p>
    <w:p w:rsidR="00CD1DCA" w:rsidRPr="00CD1DCA" w:rsidRDefault="00CD1DCA" w:rsidP="001E123D">
      <w:pPr>
        <w:tabs>
          <w:tab w:val="center" w:pos="3888"/>
        </w:tabs>
        <w:suppressAutoHyphens w:val="0"/>
        <w:spacing w:line="360" w:lineRule="auto"/>
        <w:ind w:firstLine="993"/>
        <w:jc w:val="both"/>
        <w:rPr>
          <w:rFonts w:ascii="Courier New" w:eastAsia="Times New Roman" w:hAnsi="Courier New" w:cs="Courier New"/>
          <w:kern w:val="0"/>
          <w:lang w:val="es-ES_tradnl" w:eastAsia="es-ES" w:bidi="ar-SA"/>
        </w:rPr>
      </w:pPr>
      <w:bookmarkStart w:id="0" w:name="_GoBack"/>
      <w:bookmarkEnd w:id="0"/>
      <w:r w:rsidRPr="00CD1DCA">
        <w:rPr>
          <w:rFonts w:ascii="Courier New" w:eastAsia="Times New Roman" w:hAnsi="Courier New" w:cs="Courier New"/>
          <w:kern w:val="0"/>
          <w:lang w:val="es-ES_tradnl" w:eastAsia="es-ES" w:bidi="ar-SA"/>
        </w:rPr>
        <w:t>Además, se valorarán las propuestas didácticas y organizativas que permitan al Tribunal comprobar su formación científica y el dominio de las estrategias escolares.</w:t>
      </w:r>
    </w:p>
    <w:sectPr w:rsidR="00CD1DCA" w:rsidRPr="00CD1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14"/>
    <w:rsid w:val="0019292B"/>
    <w:rsid w:val="001E123D"/>
    <w:rsid w:val="00581BD8"/>
    <w:rsid w:val="00595014"/>
    <w:rsid w:val="00823DAD"/>
    <w:rsid w:val="00841DA2"/>
    <w:rsid w:val="009114CC"/>
    <w:rsid w:val="00B36F63"/>
    <w:rsid w:val="00CD1DCA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22C52"/>
  <w15:chartTrackingRefBased/>
  <w15:docId w15:val="{9DF67B55-919F-4E72-875F-9CFCD2B5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AD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19292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92B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x006706</dc:creator>
  <cp:keywords/>
  <dc:description/>
  <cp:lastModifiedBy>x006706</cp:lastModifiedBy>
  <cp:revision>7</cp:revision>
  <cp:lastPrinted>2021-11-22T14:31:00Z</cp:lastPrinted>
  <dcterms:created xsi:type="dcterms:W3CDTF">2021-11-22T14:16:00Z</dcterms:created>
  <dcterms:modified xsi:type="dcterms:W3CDTF">2021-11-26T11:53:00Z</dcterms:modified>
</cp:coreProperties>
</file>